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0C" w:rsidRDefault="00DD510C" w:rsidP="00FF1C21"/>
    <w:tbl>
      <w:tblPr>
        <w:tblpPr w:leftFromText="180" w:rightFromText="180" w:vertAnchor="text" w:tblpY="1"/>
        <w:tblOverlap w:val="never"/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</w:tblGrid>
      <w:tr w:rsidR="00DD510C" w:rsidTr="00AE2499">
        <w:trPr>
          <w:cantSplit/>
          <w:trHeight w:val="5529"/>
        </w:trPr>
        <w:tc>
          <w:tcPr>
            <w:tcW w:w="4465" w:type="dxa"/>
          </w:tcPr>
          <w:p w:rsidR="00DD510C" w:rsidRDefault="00DD510C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 АДМИНИСТРАЦИЯ</w:t>
            </w:r>
          </w:p>
          <w:p w:rsidR="00DD510C" w:rsidRDefault="00DD510C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муниципального образования</w:t>
            </w:r>
          </w:p>
          <w:p w:rsidR="00DD510C" w:rsidRDefault="00DD510C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Калининский сельсовет</w:t>
            </w:r>
          </w:p>
          <w:p w:rsidR="00DD510C" w:rsidRDefault="00DD510C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Ташлинского района</w:t>
            </w:r>
          </w:p>
          <w:p w:rsidR="00DD510C" w:rsidRDefault="00DD510C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Оренбургской области </w:t>
            </w:r>
          </w:p>
          <w:p w:rsidR="00DD510C" w:rsidRDefault="00DD510C" w:rsidP="00AE2499">
            <w:pPr>
              <w:pStyle w:val="Heading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ПОСТАНОВЛЕНИЕ</w:t>
            </w:r>
          </w:p>
          <w:p w:rsidR="00DD510C" w:rsidRDefault="00DD510C" w:rsidP="00AE2499">
            <w:pPr>
              <w:rPr>
                <w:rFonts w:ascii="Times New Roman" w:hAnsi="Times New Roman"/>
              </w:rPr>
            </w:pPr>
          </w:p>
          <w:p w:rsidR="00DD510C" w:rsidRPr="006939B4" w:rsidRDefault="00DD510C" w:rsidP="00AE2499">
            <w:pPr>
              <w:rPr>
                <w:rFonts w:ascii="Times New Roman" w:hAnsi="Times New Roman"/>
                <w:u w:val="single"/>
              </w:rPr>
            </w:pPr>
            <w:r w:rsidRPr="000F43AF">
              <w:rPr>
                <w:rFonts w:ascii="Times New Roman" w:hAnsi="Times New Roman"/>
                <w:color w:val="FF660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17.05.2023</w:t>
            </w:r>
            <w:r w:rsidRPr="006939B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6939B4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38</w:t>
            </w:r>
            <w:r w:rsidRPr="006939B4"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</w:p>
          <w:p w:rsidR="00DD510C" w:rsidRDefault="00DD510C" w:rsidP="00AE24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пос.Калинин</w:t>
            </w:r>
          </w:p>
          <w:p w:rsidR="00DD510C" w:rsidRDefault="00DD510C" w:rsidP="00AE2499">
            <w:pPr>
              <w:pStyle w:val="BodyText"/>
              <w:ind w:right="283"/>
              <w:jc w:val="both"/>
              <w:rPr>
                <w:b/>
                <w:sz w:val="16"/>
                <w:szCs w:val="16"/>
              </w:rPr>
            </w:pPr>
            <w:r>
              <w:rPr>
                <w:noProof/>
              </w:rPr>
              <w:pict>
                <v:line id="_x0000_s1026" style="position:absolute;left:0;text-align:left;flip:x;z-index:251658240" from="203.95pt,5.6pt" to="221.95pt,5.6pt"/>
              </w:pict>
            </w:r>
            <w:r>
              <w:rPr>
                <w:b/>
              </w:rPr>
              <w:t xml:space="preserve">                          </w:t>
            </w:r>
            <w:r>
              <w:rPr>
                <w:noProof/>
              </w:rPr>
              <w:pict>
                <v:line id="_x0000_s1027" style="position:absolute;left:0;text-align:left;z-index:251659264;mso-position-horizontal-relative:text;mso-position-vertical-relative:text" from="-9.05pt,8.85pt" to="-9.05pt,26.85pt"/>
              </w:pict>
            </w:r>
            <w:r>
              <w:rPr>
                <w:noProof/>
              </w:rPr>
              <w:pict>
                <v:line id="_x0000_s1028" style="position:absolute;left:0;text-align:left;z-index:251660288;mso-position-horizontal-relative:text;mso-position-vertical-relative:text" from="-9.05pt,8.85pt" to="8.95pt,8.85pt"/>
              </w:pict>
            </w:r>
          </w:p>
          <w:p w:rsidR="00DD510C" w:rsidRPr="00A46F78" w:rsidRDefault="00DD510C" w:rsidP="000F43A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46F78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</w:t>
            </w:r>
          </w:p>
          <w:p w:rsidR="00DD510C" w:rsidRPr="00A46F78" w:rsidRDefault="00DD510C" w:rsidP="000F43A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F78">
              <w:rPr>
                <w:rFonts w:ascii="Times New Roman" w:hAnsi="Times New Roman"/>
                <w:sz w:val="28"/>
                <w:szCs w:val="28"/>
              </w:rPr>
              <w:t xml:space="preserve">казначейского сопровождения </w:t>
            </w:r>
          </w:p>
          <w:p w:rsidR="00DD510C" w:rsidRPr="00A46F78" w:rsidRDefault="00DD510C" w:rsidP="000F43A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F78">
              <w:rPr>
                <w:rFonts w:ascii="Times New Roman" w:hAnsi="Times New Roman"/>
                <w:sz w:val="28"/>
                <w:szCs w:val="28"/>
              </w:rPr>
              <w:t>средств местного бюджета</w:t>
            </w:r>
          </w:p>
          <w:p w:rsidR="00DD510C" w:rsidRPr="00A46F78" w:rsidRDefault="00DD510C" w:rsidP="000F43A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F78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DD510C" w:rsidRDefault="00DD510C" w:rsidP="000F43A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Калининский </w:t>
            </w:r>
            <w:r w:rsidRPr="00A46F78">
              <w:rPr>
                <w:rFonts w:ascii="Times New Roman" w:hAnsi="Times New Roman"/>
                <w:sz w:val="28"/>
                <w:szCs w:val="28"/>
              </w:rPr>
              <w:t>сельсовет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Ташлинского района Оренбургской области»</w:t>
            </w:r>
          </w:p>
          <w:p w:rsidR="00DD510C" w:rsidRDefault="00DD510C" w:rsidP="00AE2499"/>
        </w:tc>
        <w:tc>
          <w:tcPr>
            <w:tcW w:w="1914" w:type="dxa"/>
          </w:tcPr>
          <w:p w:rsidR="00DD510C" w:rsidRDefault="00DD510C" w:rsidP="00AE249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DD510C" w:rsidRDefault="00DD510C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DD510C" w:rsidRDefault="00DD510C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DD510C" w:rsidRDefault="00DD510C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DD510C" w:rsidRDefault="00DD510C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DD510C" w:rsidRDefault="00DD510C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DD510C" w:rsidRDefault="00DD510C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DD510C" w:rsidRDefault="00DD510C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DD510C" w:rsidRDefault="00DD510C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DD510C" w:rsidRDefault="00DD510C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DD510C" w:rsidRDefault="00DD510C" w:rsidP="00AE2499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noProof/>
              </w:rPr>
              <w:pict>
                <v:line id="_x0000_s1029" style="position:absolute;z-index:251661312" from="-1.3pt,2.2pt" to="-1.3pt,20.2pt"/>
              </w:pict>
            </w:r>
          </w:p>
          <w:p w:rsidR="00DD510C" w:rsidRDefault="00DD510C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DD510C" w:rsidRDefault="00DD510C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DD510C" w:rsidRPr="00A46F78" w:rsidRDefault="00DD510C" w:rsidP="000F43AF">
      <w:pPr>
        <w:tabs>
          <w:tab w:val="left" w:pos="3146"/>
        </w:tabs>
        <w:ind w:firstLine="6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  <w:t xml:space="preserve">          </w:t>
      </w:r>
      <w:r w:rsidRPr="00A46F78">
        <w:rPr>
          <w:rFonts w:ascii="Times New Roman" w:hAnsi="Times New Roman"/>
          <w:sz w:val="28"/>
          <w:szCs w:val="28"/>
        </w:rPr>
        <w:t>В соответствии с пунктом 5 статьи 242.23 Бюджетного кодекса Российской Федерации,</w:t>
      </w:r>
      <w:r w:rsidRPr="00A46F78">
        <w:rPr>
          <w:rFonts w:ascii="Times New Roman" w:hAnsi="Times New Roman"/>
          <w:sz w:val="28"/>
          <w:szCs w:val="28"/>
        </w:rPr>
        <w:tab/>
        <w:t xml:space="preserve">постановлением Правительства Российской Федерации от 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Решением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Калининского </w:t>
      </w:r>
      <w:r w:rsidRPr="00A46F78">
        <w:rPr>
          <w:rFonts w:ascii="Times New Roman" w:hAnsi="Times New Roman"/>
          <w:sz w:val="28"/>
          <w:szCs w:val="28"/>
        </w:rPr>
        <w:t xml:space="preserve">сельсовета Ташлинского района Оренбургской области от </w:t>
      </w:r>
      <w:r>
        <w:rPr>
          <w:rFonts w:ascii="Times New Roman" w:hAnsi="Times New Roman"/>
          <w:sz w:val="28"/>
          <w:szCs w:val="28"/>
        </w:rPr>
        <w:t>09.10.2020</w:t>
      </w:r>
      <w:r w:rsidRPr="00A46F7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1/10</w:t>
      </w:r>
      <w:r w:rsidRPr="00A46F78">
        <w:rPr>
          <w:rFonts w:ascii="Times New Roman" w:hAnsi="Times New Roman"/>
          <w:sz w:val="28"/>
          <w:szCs w:val="28"/>
        </w:rPr>
        <w:t>-рс «Об утверждении положения о бюджетном процессе в муниципальном образовании</w:t>
      </w:r>
      <w:r>
        <w:rPr>
          <w:rFonts w:ascii="Times New Roman" w:hAnsi="Times New Roman"/>
          <w:sz w:val="28"/>
          <w:szCs w:val="28"/>
        </w:rPr>
        <w:t xml:space="preserve"> Калининского </w:t>
      </w:r>
      <w:r w:rsidRPr="00A46F78">
        <w:rPr>
          <w:rFonts w:ascii="Times New Roman" w:hAnsi="Times New Roman"/>
          <w:sz w:val="28"/>
          <w:szCs w:val="28"/>
        </w:rPr>
        <w:t>сельсовета Ташлинского района Оренбургской области»,</w:t>
      </w:r>
    </w:p>
    <w:p w:rsidR="00DD510C" w:rsidRPr="00A46F78" w:rsidRDefault="00DD510C" w:rsidP="000F43AF">
      <w:pPr>
        <w:suppressAutoHyphens/>
        <w:ind w:firstLine="620"/>
        <w:jc w:val="both"/>
        <w:rPr>
          <w:rFonts w:ascii="Times New Roman" w:hAnsi="Times New Roman"/>
          <w:sz w:val="28"/>
          <w:szCs w:val="28"/>
        </w:rPr>
      </w:pPr>
      <w:r w:rsidRPr="00A46F78">
        <w:rPr>
          <w:rFonts w:ascii="Times New Roman" w:hAnsi="Times New Roman"/>
          <w:sz w:val="28"/>
          <w:szCs w:val="28"/>
        </w:rPr>
        <w:t xml:space="preserve">1. Утвердить </w:t>
      </w:r>
      <w:r w:rsidRPr="00A46F78">
        <w:rPr>
          <w:rStyle w:val="2"/>
          <w:sz w:val="28"/>
          <w:szCs w:val="28"/>
        </w:rPr>
        <w:t>порядок</w:t>
      </w:r>
      <w:r w:rsidRPr="00A46F78">
        <w:rPr>
          <w:rFonts w:ascii="Times New Roman" w:hAnsi="Times New Roman"/>
          <w:sz w:val="28"/>
          <w:szCs w:val="28"/>
        </w:rPr>
        <w:t xml:space="preserve"> казначейского сопровождения средств местного бюджета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Калининский </w:t>
      </w:r>
      <w:r w:rsidRPr="00A46F78">
        <w:rPr>
          <w:rFonts w:ascii="Times New Roman" w:hAnsi="Times New Roman"/>
          <w:sz w:val="28"/>
          <w:szCs w:val="28"/>
        </w:rPr>
        <w:t>сельсовет, согласно приложению.</w:t>
      </w:r>
    </w:p>
    <w:p w:rsidR="00DD510C" w:rsidRPr="00A46F78" w:rsidRDefault="00DD510C" w:rsidP="000F43AF">
      <w:pPr>
        <w:suppressAutoHyphens/>
        <w:ind w:firstLine="620"/>
        <w:jc w:val="both"/>
        <w:rPr>
          <w:rFonts w:ascii="Times New Roman" w:hAnsi="Times New Roman"/>
          <w:sz w:val="28"/>
          <w:szCs w:val="28"/>
        </w:rPr>
      </w:pPr>
      <w:r w:rsidRPr="00A46F78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</w:t>
      </w:r>
      <w:r>
        <w:rPr>
          <w:rFonts w:ascii="Times New Roman" w:hAnsi="Times New Roman"/>
          <w:sz w:val="28"/>
          <w:szCs w:val="28"/>
        </w:rPr>
        <w:t>ь на  специалиста 1 категории Рыбцову Лидию Анатольевну</w:t>
      </w:r>
      <w:r w:rsidRPr="00A46F78">
        <w:rPr>
          <w:rFonts w:ascii="Times New Roman" w:hAnsi="Times New Roman"/>
          <w:sz w:val="28"/>
          <w:szCs w:val="28"/>
        </w:rPr>
        <w:t>.</w:t>
      </w:r>
    </w:p>
    <w:p w:rsidR="00DD510C" w:rsidRPr="00A46F78" w:rsidRDefault="00DD510C" w:rsidP="000F43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6F78">
        <w:rPr>
          <w:rFonts w:ascii="Times New Roman" w:hAnsi="Times New Roman"/>
          <w:sz w:val="28"/>
          <w:szCs w:val="28"/>
        </w:rPr>
        <w:t>Постановление вступает в силу со дня его подписания и распространяет свое действие на правоотношения возникшие с 01.01.2022 года.</w:t>
      </w:r>
    </w:p>
    <w:p w:rsidR="00DD510C" w:rsidRPr="00A46F78" w:rsidRDefault="00DD510C" w:rsidP="000F43AF">
      <w:pPr>
        <w:pStyle w:val="BodyText"/>
        <w:ind w:left="1416" w:firstLine="708"/>
        <w:rPr>
          <w:szCs w:val="28"/>
        </w:rPr>
      </w:pPr>
    </w:p>
    <w:tbl>
      <w:tblPr>
        <w:tblW w:w="0" w:type="auto"/>
        <w:tblLook w:val="00A0"/>
      </w:tblPr>
      <w:tblGrid>
        <w:gridCol w:w="4785"/>
        <w:gridCol w:w="4254"/>
        <w:gridCol w:w="531"/>
      </w:tblGrid>
      <w:tr w:rsidR="00DD510C" w:rsidRPr="00A46F78" w:rsidTr="000E103D">
        <w:tc>
          <w:tcPr>
            <w:tcW w:w="4785" w:type="dxa"/>
          </w:tcPr>
          <w:p w:rsidR="00DD510C" w:rsidRPr="00A46F78" w:rsidRDefault="00DD510C" w:rsidP="000E103D">
            <w:pPr>
              <w:rPr>
                <w:sz w:val="28"/>
                <w:szCs w:val="28"/>
              </w:rPr>
            </w:pPr>
            <w:r w:rsidRPr="00A46F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муниципального образования                                         </w:t>
            </w:r>
          </w:p>
        </w:tc>
        <w:tc>
          <w:tcPr>
            <w:tcW w:w="4254" w:type="dxa"/>
          </w:tcPr>
          <w:p w:rsidR="00DD510C" w:rsidRPr="00A46F78" w:rsidRDefault="00DD510C" w:rsidP="006939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В.А.Тюрькина</w:t>
            </w:r>
          </w:p>
        </w:tc>
        <w:tc>
          <w:tcPr>
            <w:tcW w:w="531" w:type="dxa"/>
          </w:tcPr>
          <w:p w:rsidR="00DD510C" w:rsidRPr="00A46F78" w:rsidRDefault="00DD510C" w:rsidP="000E103D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DD510C" w:rsidRPr="00A46F78" w:rsidRDefault="00DD510C" w:rsidP="000F43AF"/>
    <w:p w:rsidR="00DD510C" w:rsidRPr="00A46F78" w:rsidRDefault="00DD510C" w:rsidP="000F43AF"/>
    <w:p w:rsidR="00DD510C" w:rsidRPr="00A46F78" w:rsidRDefault="00DD510C" w:rsidP="000F43AF"/>
    <w:p w:rsidR="00DD510C" w:rsidRPr="00241CD5" w:rsidRDefault="00DD510C" w:rsidP="000F43AF">
      <w:pPr>
        <w:rPr>
          <w:szCs w:val="24"/>
        </w:rPr>
      </w:pPr>
      <w:r w:rsidRPr="00241CD5">
        <w:rPr>
          <w:rFonts w:ascii="Times New Roman" w:hAnsi="Times New Roman"/>
          <w:szCs w:val="24"/>
        </w:rPr>
        <w:t>Разослано: администрации района, прокурору района.</w:t>
      </w:r>
      <w:r w:rsidRPr="00241CD5">
        <w:rPr>
          <w:szCs w:val="24"/>
        </w:rPr>
        <w:t xml:space="preserve">  </w:t>
      </w:r>
    </w:p>
    <w:p w:rsidR="00DD510C" w:rsidRPr="00A46F78" w:rsidRDefault="00DD510C" w:rsidP="000F43AF"/>
    <w:p w:rsidR="00DD510C" w:rsidRDefault="00DD510C" w:rsidP="000F43AF"/>
    <w:p w:rsidR="00DD510C" w:rsidRPr="00A46F78" w:rsidRDefault="00DD510C" w:rsidP="000F43AF"/>
    <w:p w:rsidR="00DD510C" w:rsidRPr="00A46F78" w:rsidRDefault="00DD510C" w:rsidP="000F43AF">
      <w:pPr>
        <w:jc w:val="right"/>
        <w:rPr>
          <w:rFonts w:ascii="Times New Roman" w:hAnsi="Times New Roman"/>
          <w:sz w:val="28"/>
          <w:szCs w:val="28"/>
        </w:rPr>
      </w:pPr>
      <w:r w:rsidRPr="00A46F78">
        <w:rPr>
          <w:rFonts w:ascii="Times New Roman" w:hAnsi="Times New Roman"/>
          <w:sz w:val="28"/>
          <w:szCs w:val="28"/>
        </w:rPr>
        <w:t xml:space="preserve">Приложение </w:t>
      </w:r>
    </w:p>
    <w:p w:rsidR="00DD510C" w:rsidRPr="00A46F78" w:rsidRDefault="00DD510C" w:rsidP="000F43AF">
      <w:pPr>
        <w:jc w:val="right"/>
        <w:rPr>
          <w:rFonts w:ascii="Times New Roman" w:hAnsi="Times New Roman"/>
          <w:sz w:val="28"/>
          <w:szCs w:val="28"/>
        </w:rPr>
      </w:pPr>
      <w:r w:rsidRPr="00A46F78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D510C" w:rsidRPr="00427586" w:rsidRDefault="00DD510C" w:rsidP="000F43AF">
      <w:pPr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Калининского </w:t>
      </w:r>
      <w:r w:rsidRPr="00A46F78">
        <w:rPr>
          <w:rFonts w:ascii="Times New Roman" w:hAnsi="Times New Roman"/>
          <w:sz w:val="28"/>
          <w:szCs w:val="28"/>
        </w:rPr>
        <w:t xml:space="preserve">сельсовета от </w:t>
      </w:r>
      <w:r>
        <w:rPr>
          <w:rFonts w:ascii="Times New Roman" w:hAnsi="Times New Roman"/>
          <w:sz w:val="28"/>
          <w:szCs w:val="28"/>
        </w:rPr>
        <w:t>17.05.</w:t>
      </w:r>
      <w:r w:rsidRPr="00427586">
        <w:rPr>
          <w:rFonts w:ascii="Times New Roman" w:hAnsi="Times New Roman"/>
          <w:sz w:val="28"/>
          <w:szCs w:val="28"/>
          <w:u w:val="single"/>
        </w:rPr>
        <w:t>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427586">
        <w:rPr>
          <w:rFonts w:ascii="Times New Roman" w:hAnsi="Times New Roman"/>
          <w:sz w:val="28"/>
          <w:szCs w:val="28"/>
          <w:u w:val="single"/>
        </w:rPr>
        <w:t>38-п.</w:t>
      </w:r>
    </w:p>
    <w:p w:rsidR="00DD510C" w:rsidRPr="00A46F78" w:rsidRDefault="00DD510C" w:rsidP="000F43AF">
      <w:pPr>
        <w:jc w:val="right"/>
        <w:rPr>
          <w:rFonts w:ascii="Times New Roman" w:hAnsi="Times New Roman"/>
          <w:sz w:val="28"/>
          <w:szCs w:val="28"/>
        </w:rPr>
      </w:pPr>
    </w:p>
    <w:p w:rsidR="00DD510C" w:rsidRPr="007E0797" w:rsidRDefault="00DD510C" w:rsidP="000F43AF">
      <w:pPr>
        <w:pStyle w:val="30"/>
        <w:shd w:val="clear" w:color="auto" w:fill="auto"/>
        <w:spacing w:before="0" w:after="0" w:line="302" w:lineRule="exact"/>
        <w:rPr>
          <w:rFonts w:ascii="Times New Roman" w:hAnsi="Times New Roman"/>
          <w:sz w:val="28"/>
          <w:szCs w:val="28"/>
        </w:rPr>
      </w:pPr>
      <w:r w:rsidRPr="007E0797">
        <w:rPr>
          <w:rFonts w:ascii="Times New Roman" w:hAnsi="Times New Roman"/>
          <w:sz w:val="28"/>
          <w:szCs w:val="28"/>
        </w:rPr>
        <w:t xml:space="preserve">Порядок </w:t>
      </w:r>
    </w:p>
    <w:p w:rsidR="00DD510C" w:rsidRPr="007E0797" w:rsidRDefault="00DD510C" w:rsidP="000F43AF">
      <w:pPr>
        <w:pStyle w:val="30"/>
        <w:shd w:val="clear" w:color="auto" w:fill="auto"/>
        <w:spacing w:before="0" w:after="0" w:line="302" w:lineRule="exact"/>
        <w:rPr>
          <w:rFonts w:ascii="Times New Roman" w:hAnsi="Times New Roman"/>
          <w:sz w:val="28"/>
          <w:szCs w:val="28"/>
        </w:rPr>
      </w:pPr>
      <w:r w:rsidRPr="007E0797">
        <w:rPr>
          <w:rFonts w:ascii="Times New Roman" w:hAnsi="Times New Roman"/>
          <w:sz w:val="28"/>
          <w:szCs w:val="28"/>
        </w:rPr>
        <w:t>казначейского сопровождения средств местного бюджета муниципального образования Калининский сельсовет</w:t>
      </w:r>
    </w:p>
    <w:p w:rsidR="00DD510C" w:rsidRPr="00A46F78" w:rsidRDefault="00DD510C" w:rsidP="000F43AF">
      <w:pPr>
        <w:pStyle w:val="30"/>
        <w:shd w:val="clear" w:color="auto" w:fill="auto"/>
        <w:spacing w:before="0" w:after="0" w:line="302" w:lineRule="exact"/>
        <w:ind w:firstLine="426"/>
        <w:jc w:val="left"/>
        <w:rPr>
          <w:sz w:val="28"/>
          <w:szCs w:val="28"/>
        </w:rPr>
      </w:pPr>
    </w:p>
    <w:p w:rsidR="00DD510C" w:rsidRPr="00A46F78" w:rsidRDefault="00DD510C" w:rsidP="006939B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A46F78">
        <w:rPr>
          <w:sz w:val="28"/>
          <w:szCs w:val="28"/>
        </w:rPr>
        <w:t>I. Общие положения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1.1. Порядок устанавливает требования по осуществлению финансовым органом Администрации муници</w:t>
      </w:r>
      <w:r>
        <w:rPr>
          <w:sz w:val="28"/>
          <w:szCs w:val="28"/>
        </w:rPr>
        <w:t xml:space="preserve">пального образования Калининский </w:t>
      </w:r>
      <w:r w:rsidRPr="00A46F78">
        <w:rPr>
          <w:sz w:val="28"/>
          <w:szCs w:val="28"/>
        </w:rPr>
        <w:t xml:space="preserve">сельсовет Ташлинского района Оренбургской области (далее — финансовый орган) казначейского сопровождения целевых средств, предоставляемых в соответствии со статьей 242.26 Бюджетного кодекса Российской Федерации, устанавливаемых ежегодно решением представительного органа о бюджете на текущий год муниципального образования </w:t>
      </w:r>
      <w:r>
        <w:rPr>
          <w:sz w:val="28"/>
          <w:szCs w:val="28"/>
        </w:rPr>
        <w:t xml:space="preserve">Калининский </w:t>
      </w:r>
      <w:r w:rsidRPr="00A46F78">
        <w:rPr>
          <w:sz w:val="28"/>
          <w:szCs w:val="28"/>
        </w:rPr>
        <w:t>сельсовет Ташлинского района Оренбургской области случаев в отношении договоров (соглашений), контрактов (договоров), заключаемых на сумму 50 000,00 тыс. руб. и более: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а) субсидии юридическим лицам, индивидуальным предпринимателям, физическим лицам, предоставляемые в соответствии со статьей 78 Бюджетного кодекса Российской Федерации;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б) бюджетные инвестиции юридическим лицам, предоставляемым в соответствии со статьей 80 Бюджетного кодекса Российской Федерации;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в) взносы и уставные (складочные) капиталы, вклады в имущество юридических лиц (дочерних обществ юридических лиц), не увеличивающие их уставные (складочные) капиталы;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г) субсидии на иные цели в целях приобретения товаров, работ и услуг муниципальным бюджетным и автономным учреждениям, лицевые счета, которым открыты в финансовом органе, предоставляемые в соответствии с абзацем 2 пункта 1 статьями 78.1 Бюджетного кодекса Российской Федерации;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д) гранты в форме субсидий, некоммерческим организациям, не являющимися казенными учреждениями по результатам проводимых конкурсов бюджетным и автономным учреждениям, включая учреждения, в отношении которых местная администрация не осуществляет функции и полномочия учредителя, предоставляемые в соответствии с пунктом 4 статьи 78.1 Бюджетного кодекса Российской Федерации;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е) капитальные вложения (на строительство и реконструкцию объектов муниципальной собственности, приобретение объектов недвижимого имущества) в соответствии со статьей 78.2 Бюджетного кодекса Российской Федерации.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1.2. Положения настоящего порядка распространяются: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а) в отношении договоров (соглашений), контрактов (договоров) — на концессионные соглашения, соглашения о муниципально-частном партнерстве‚ контракты( 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 предусмотрены требования об осуществлении казначейского сопровождения средств, предоставляемых на основании таких соглашений;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б) в отношении участников казначейского сопровождения — на их обособленные (структурные) подразделения.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 xml:space="preserve">1.3. Операции с целевыми средствами, отраженными на лицевых счетах, проводятся после осуществления санкционирования расходов в порядке, установленном нормативно - правовым актом Администрации муниципального образования </w:t>
      </w:r>
      <w:r>
        <w:rPr>
          <w:sz w:val="28"/>
          <w:szCs w:val="28"/>
        </w:rPr>
        <w:t xml:space="preserve">Калининский </w:t>
      </w:r>
      <w:r w:rsidRPr="00A46F78">
        <w:rPr>
          <w:sz w:val="28"/>
          <w:szCs w:val="28"/>
        </w:rPr>
        <w:t>сельсовет Ташлинского района Оренбургской области.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1.4. При открытии лицевых счетов и осуществлении операций на указанных лицевых счетах финансовым органом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1.5. При казначейском сопровождении обмен документами между финансовым органом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1.6 Ежедневное (в рабочие дни) предоставление финансовым органом информации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казначейство, либо об использовании финансовым органом подсистемы ведения нормативной справочной информации и подсистемы управления расходами указанной информационной системы, оператором которых является Федеральное казначейство, для открытия лицевых счетов муниципальным участникам казначейского сопровождения и отражения операций по зачислению и списанию целевых средств на этих лицевых счетах.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DD510C" w:rsidRPr="00A46F78" w:rsidRDefault="00DD510C" w:rsidP="006939B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A46F78">
        <w:rPr>
          <w:sz w:val="28"/>
          <w:szCs w:val="28"/>
        </w:rPr>
        <w:t>II. О бюджетном мониторинге в системе казначейских платежей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2.1. При осуществлении казначейского сопровождения целевых средств, предоставляемых из местного бюджета в соответствии со статьей 242.13-1 Бюджетного кодекса Российской Федерации финансовым органом проводится бюджетный мониторинг в системе казначейских платежей (далее - бюджетный мониторинг).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2.2. Бюджетный мониторинг проводится финансовым органом в соответствии с постановлением Правительства Российской Федерации в отношении участников казначейского сопровождения при открытии участникам казначейского сопровождения в финансовом органе муниципального образования лицевых счетов и осуществлении операций на лицевых счетах.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2.3. Финансовый орган в ходе проведения бюджетного мониторинга при открытии участникам казначейского сопровождения лицевых счетов и осуществлении операций на указанных лицевых счетах проводит проверку наличия оснований указанных в пунктах 6,7,10 и 11 статьи 242.13-1 Бюджетного кодекса Российской Федерации.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2.4. Информация о результатах проведения бюджетного мониторинга при открытии лицевых счетов и осуществлении операций на лицевых счетах, а также иная информация формируется в государственной интегрированной системе управления общественными финансами «Электронный бюджет» с учетом требований законодательства Российской Федерации.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DD510C" w:rsidRPr="00A46F78" w:rsidRDefault="00DD510C" w:rsidP="006939B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46F78">
        <w:rPr>
          <w:sz w:val="28"/>
          <w:szCs w:val="28"/>
        </w:rPr>
        <w:t>III. Условия ведения и использования лицевого счета (режим лицевого счета)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3.1. При казначейском сопровождении ведение и использование лицевого счета (далее - казначейское сопровождение) предусматривают соблюдение условий, содержащихся в муниципальных контрактах, договорах (соглашениях), контрактах (договорах):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а)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б) об осуществлении санкционирования расходов, источником финансового обеспечения которых являются целевые средства, в соответствии с представляемыми участниками казначейского сопровождения в финансовый орган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средств;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в) о проведении операций с целевыми средствами, отраженными на лицевых счетах, после осуществления финансовым органом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документов, установленных указанным порядком, подтверждающих возникновение денежных обязательств участников казначейского сопровождения (далее - документы-основания);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г) об осуществлении операций по зачислению целевых средств на лицевые счета и списанию целевых средств с лицевых счетов при указании в распоряжениях о совершении казначейских платежей, муниципальном контракте, договоре (соглашении), контракте (договоре), а также в документах-основаниях идентификатора муниципального контракта, договора (соглашения), сформированного в соответствии с порядком, предусмотренным подпунктом 3 пункта 2 статьи 242.23 Бюджетного кодекса Российской Федерации;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д) о ведении в соответствии с порядком, установленным Министерством финансов Российской Федерации, учета доходов, затрат, произведенных в целях достижения результатов, установленных при предоставлении целевых средств по каждому муниципальному контракту, договору (соглашению), контракту (договору).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DD510C" w:rsidRPr="00A46F78" w:rsidRDefault="00DD510C" w:rsidP="006939B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A46F78">
        <w:rPr>
          <w:sz w:val="28"/>
          <w:szCs w:val="28"/>
        </w:rPr>
        <w:t>IV. Особенности казначейского сопровождения целевых средств, предоставляемых на основании соглашений о предоставлении субсидий юридическим лицам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4.1. При казначейском сопровождении субсидий, предоставляемых участникам казначейского сопровождения, осуществляется в пределах лимитов бюджетных обязательств на указанные цели, отраженных на лицевых счетах для учета операций по переданным полномочиям получателя бюджетных средств.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4.2. Перечисление субсидий участникам казначейского сопровождения с лицевых счетов, указанных в пункте 4.1. настоящего порядка осуществляется финансовым органом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4.3. 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осуществляются не позднее 2-го рабочего дня, следующего за днем представления в финансовый орган платежного поручения для оплаты денежных обязательств, после их проверки в соответствии с порядком санкционирования.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DD510C" w:rsidRPr="00A46F78" w:rsidRDefault="00DD510C" w:rsidP="006939B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A46F78">
        <w:rPr>
          <w:sz w:val="28"/>
          <w:szCs w:val="28"/>
        </w:rPr>
        <w:t>V. Особенности расширенного казначейского сопровождения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5.1. Расширенное казначейское сопровождение целевых средств осуществляется финансовым органом в отношении: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а) расчетов по муниципальным контрактам, договорам (соглашениям), контрактам (договорам), источником финансового обеспечения исполнения которых являются средства, предоставляемые из местного бюджета в случае, если размер цены (суммы) определен решением о местном бюджете с учетом положений подпункта 1 пункта статьи 242.26 Бюджетного кодекса Российской Федерации;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б) иных средств, не указанных в подпункте «а» настоящего пункта, определенных правовым актом Правительства Российской Федерации, предусмотренных подпунктом 2 пункта статьи 242.26 Бюджетного кодекса Российской Федерации.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5.2. При расширенном казначейском сопровождении средств, использование лицевого счета участника казначейского сопровождения, определенного пунктом 7.1 статьи 220.1 Бюджетного кодекса Российской Федерации, включают условия: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а) о проведении операций с целевыми средствами на лицевых счетах после осуществления финансовым органом муниципального образования проверок, предусмотренных подпунктом пункта 2 статьи 242.24 Бюджетного кодекса Российской Федерации, на предмет: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соответствия фактически поставленных товаров (выполненных работ, оказанных услуг), в том числе с использованием фото- и видеотехники, информации, указанной в муниципальном контракте, договоре (соглашении), контракте (договоре), документах, подтверждающих возникновение денежных обязательств участников казначейского сопровождения, в соответствии с регламентом, утвержденным Федеральным казначейством;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соответствия фактических затрат данным раздельного учета результатов финансово-хозяйственной деятельности по муниципальному контракту, договору (соглашению), контракту (договору), отраженным в информационных системах участников казначейского сопровождения, в которых осуществляется ведение бухгалтерского и управленческого учета, информации, содержащейся в первичных учетных документах по указанному муниципальному контракту, договору (соглашению), контракту (договору) и в расходной декларации, указанной в подпункте 5 пункта 2 статьи 242.23 Бюджетного кодекса Российской Федерации, в том числе с проведением анализа экономической обоснованности затрат, в соответствии с порядком, утвержденным Федеральным казначейством, и правилами экономического обоснования затрат, установленными Правительством Российской Федерации;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б) о представлении участником казначейского сопровождения в финансовый орган распоряжений о совершении казначейских платежей на сумму оплаты денежных обязательств, в отношении которых не выявлены нарушения в ходе проведения проверок, указанных в подпункте 1 пункта 2 статьи 242.24 Бюджетного кодекса Российской Федерации;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в) о предоставлении участником казначейского сопровождения в финансовый орган платежные поручения в порядке и форме, которые установлены Министерством финансов Российской Федерации;</w:t>
      </w:r>
    </w:p>
    <w:p w:rsidR="00DD510C" w:rsidRPr="00A46F78" w:rsidRDefault="00DD510C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г) о предоставлении участником казначейского сопровождения финансовому органу доступа к информационным системам участника казначейского сопровождения и первичным учетным документам, указанным в абзаце третьем подпункта «а» настоящего пункта.</w:t>
      </w:r>
    </w:p>
    <w:p w:rsidR="00DD510C" w:rsidRDefault="00DD510C" w:rsidP="00FF1C21">
      <w:pPr>
        <w:rPr>
          <w:rFonts w:ascii="Times New Roman" w:hAnsi="Times New Roman"/>
          <w:sz w:val="28"/>
          <w:szCs w:val="28"/>
        </w:rPr>
      </w:pPr>
    </w:p>
    <w:p w:rsidR="00DD510C" w:rsidRDefault="00DD510C" w:rsidP="00FF1C21">
      <w:pPr>
        <w:rPr>
          <w:rFonts w:ascii="Times New Roman" w:hAnsi="Times New Roman"/>
          <w:sz w:val="28"/>
          <w:szCs w:val="28"/>
        </w:rPr>
      </w:pPr>
    </w:p>
    <w:sectPr w:rsidR="00DD510C" w:rsidSect="00C8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93C"/>
    <w:rsid w:val="0003036E"/>
    <w:rsid w:val="000732E5"/>
    <w:rsid w:val="000E103D"/>
    <w:rsid w:val="000E2F9C"/>
    <w:rsid w:val="000F43AF"/>
    <w:rsid w:val="00102943"/>
    <w:rsid w:val="001440D3"/>
    <w:rsid w:val="00185489"/>
    <w:rsid w:val="00186BC5"/>
    <w:rsid w:val="001C004D"/>
    <w:rsid w:val="001D72BC"/>
    <w:rsid w:val="00226783"/>
    <w:rsid w:val="00241CD5"/>
    <w:rsid w:val="00247AA7"/>
    <w:rsid w:val="002539A2"/>
    <w:rsid w:val="002570C8"/>
    <w:rsid w:val="00291D17"/>
    <w:rsid w:val="002C2E57"/>
    <w:rsid w:val="002C6960"/>
    <w:rsid w:val="00360E41"/>
    <w:rsid w:val="003631D8"/>
    <w:rsid w:val="00387D85"/>
    <w:rsid w:val="00427586"/>
    <w:rsid w:val="00450934"/>
    <w:rsid w:val="004659BE"/>
    <w:rsid w:val="004965CE"/>
    <w:rsid w:val="004B59B0"/>
    <w:rsid w:val="005121C9"/>
    <w:rsid w:val="00522651"/>
    <w:rsid w:val="0055335F"/>
    <w:rsid w:val="00587673"/>
    <w:rsid w:val="00604726"/>
    <w:rsid w:val="00661CD3"/>
    <w:rsid w:val="006808FC"/>
    <w:rsid w:val="006859CF"/>
    <w:rsid w:val="006939B4"/>
    <w:rsid w:val="00710931"/>
    <w:rsid w:val="007E0797"/>
    <w:rsid w:val="00811205"/>
    <w:rsid w:val="008675F9"/>
    <w:rsid w:val="00890A0F"/>
    <w:rsid w:val="008B58BC"/>
    <w:rsid w:val="008C5363"/>
    <w:rsid w:val="00902DD5"/>
    <w:rsid w:val="0095794D"/>
    <w:rsid w:val="00981032"/>
    <w:rsid w:val="00A46F78"/>
    <w:rsid w:val="00AE2499"/>
    <w:rsid w:val="00AE381C"/>
    <w:rsid w:val="00B36E46"/>
    <w:rsid w:val="00BA6BC2"/>
    <w:rsid w:val="00BD701F"/>
    <w:rsid w:val="00BE2704"/>
    <w:rsid w:val="00C2677D"/>
    <w:rsid w:val="00C272D9"/>
    <w:rsid w:val="00C84786"/>
    <w:rsid w:val="00C851F3"/>
    <w:rsid w:val="00CB103B"/>
    <w:rsid w:val="00CE7648"/>
    <w:rsid w:val="00D04A84"/>
    <w:rsid w:val="00D2493C"/>
    <w:rsid w:val="00D8667E"/>
    <w:rsid w:val="00D879BA"/>
    <w:rsid w:val="00DD510C"/>
    <w:rsid w:val="00DF23D8"/>
    <w:rsid w:val="00DF5E8D"/>
    <w:rsid w:val="00E16A3C"/>
    <w:rsid w:val="00E17FCD"/>
    <w:rsid w:val="00E70265"/>
    <w:rsid w:val="00EE5BBA"/>
    <w:rsid w:val="00EF6194"/>
    <w:rsid w:val="00F95DD7"/>
    <w:rsid w:val="00FA0624"/>
    <w:rsid w:val="00FB74A1"/>
    <w:rsid w:val="00FC68C6"/>
    <w:rsid w:val="00FE7110"/>
    <w:rsid w:val="00FF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3C"/>
    <w:pPr>
      <w:widowControl w:val="0"/>
      <w:snapToGrid w:val="0"/>
    </w:pPr>
    <w:rPr>
      <w:rFonts w:ascii="Courier New" w:eastAsia="Times New Roman" w:hAnsi="Courier New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4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493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D2493C"/>
    <w:pPr>
      <w:widowControl/>
      <w:snapToGrid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493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D249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FF1C21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FF1C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 (2)"/>
    <w:uiPriority w:val="99"/>
    <w:rsid w:val="000F43AF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0F43AF"/>
    <w:rPr>
      <w:b/>
      <w:sz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0F43AF"/>
    <w:pPr>
      <w:shd w:val="clear" w:color="auto" w:fill="FFFFFF"/>
      <w:snapToGrid/>
      <w:spacing w:before="240" w:after="540" w:line="240" w:lineRule="atLeast"/>
      <w:jc w:val="center"/>
    </w:pPr>
    <w:rPr>
      <w:rFonts w:ascii="Calibri" w:eastAsia="Calibri" w:hAnsi="Calibri"/>
      <w:b/>
      <w:sz w:val="26"/>
      <w:shd w:val="clear" w:color="auto" w:fill="FFFFFF"/>
    </w:rPr>
  </w:style>
  <w:style w:type="paragraph" w:styleId="NormalWeb">
    <w:name w:val="Normal (Web)"/>
    <w:basedOn w:val="Normal"/>
    <w:uiPriority w:val="99"/>
    <w:rsid w:val="000F43AF"/>
    <w:pPr>
      <w:widowControl/>
      <w:snapToGrid/>
      <w:spacing w:before="100" w:beforeAutospacing="1" w:after="100" w:afterAutospacing="1"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2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6</Pages>
  <Words>2146</Words>
  <Characters>12237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26</cp:revision>
  <cp:lastPrinted>2023-05-18T07:04:00Z</cp:lastPrinted>
  <dcterms:created xsi:type="dcterms:W3CDTF">2014-04-28T06:26:00Z</dcterms:created>
  <dcterms:modified xsi:type="dcterms:W3CDTF">2023-05-18T07:05:00Z</dcterms:modified>
</cp:coreProperties>
</file>